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0"/>
          <w:sz w:val="40"/>
          <w:szCs w:val="40"/>
          <w:bdr w:val="none" w:color="auto" w:sz="0" w:space="0"/>
          <w:shd w:val="clear" w:fill="FFFFFF"/>
        </w:rPr>
      </w:pPr>
      <w:bookmarkStart w:id="0" w:name="_GoBack"/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0"/>
          <w:sz w:val="40"/>
          <w:szCs w:val="40"/>
          <w:bdr w:val="none" w:color="auto" w:sz="0" w:space="0"/>
          <w:shd w:val="clear" w:fill="FFFFFF"/>
        </w:rPr>
        <w:t>云就业（云校招）视频招聘会企业端操作流程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第一步：</w:t>
      </w:r>
      <w:r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登录学校就业网（或登录云校招企业服务平台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hr.bysjy.com.cn</w:t>
      </w:r>
      <w:r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），点击“单位登陆/注册”，已注册单位单位直接登陆即可，未注册单位，可以点击“注册”，“入驻类型”可选择“暂不招聘”或者“在线招聘”，等待审核通过即可（1~2个工作日）。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663440" cy="1805940"/>
            <wp:effectExtent l="0" t="0" r="3810" b="3810"/>
            <wp:docPr id="3" name="图片 3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686300" cy="1859280"/>
            <wp:effectExtent l="0" t="0" r="0" b="7620"/>
            <wp:docPr id="2" name="图片 2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792980" cy="2446020"/>
            <wp:effectExtent l="0" t="0" r="7620" b="11430"/>
            <wp:docPr id="1" name="图片 1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Style w:val="5"/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第二步</w:t>
      </w:r>
      <w:r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：登陆后台后，点击“视频双选会”，并搜索目标场次，点击“报名”进行参会报名。</w:t>
      </w:r>
    </w:p>
    <w:p>
      <w:pPr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604895"/>
            <wp:effectExtent l="0" t="0" r="6985" b="14605"/>
            <wp:docPr id="5" name="图片 5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3519170"/>
            <wp:effectExtent l="0" t="0" r="5715" b="5080"/>
            <wp:docPr id="4" name="图片 4" descr="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Style w:val="5"/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第三步</w:t>
      </w:r>
      <w:r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：审核通过后，进入“我的报名”可以查看已审核通过场次，并可以查看“求职者大厅”查看学生简历以及对学生进行面试邀请以及在云校招后台，快招聘栏目下的。</w:t>
      </w:r>
    </w:p>
    <w:p>
      <w:pPr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110230"/>
            <wp:effectExtent l="0" t="0" r="6985" b="13970"/>
            <wp:docPr id="8" name="图片 8" descr="16475098092867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750980928676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1741805"/>
            <wp:effectExtent l="0" t="0" r="6985" b="10795"/>
            <wp:docPr id="7" name="图片 7" descr="16475098176122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750981761229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418080"/>
            <wp:effectExtent l="0" t="0" r="6985" b="1270"/>
            <wp:docPr id="9" name="图片 9" descr="16475098241362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750982413629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第四步：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招聘会当天，学生可以自主申请面试，建议企业在开始前半小时进入面试间，先点击页面设备调试，查看麦克风和摄像头是否正常（务必要试用谷歌浏览器，面试只能通过视频，需要配备摄像头以及麦克风），同时预先处理学生的面试申请信息。招聘会开始后，可以针对“待面试”列表中的“在线”学生发起视频邀约，也可以直接接收学生发起的面试邀约。</w:t>
      </w:r>
    </w:p>
    <w:p>
      <w:pPr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038350"/>
            <wp:effectExtent l="0" t="0" r="6985" b="0"/>
            <wp:docPr id="12" name="图片 12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4922520" cy="2263140"/>
            <wp:effectExtent l="0" t="0" r="11430" b="3810"/>
            <wp:docPr id="11" name="图片 11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173980" cy="1920240"/>
            <wp:effectExtent l="0" t="0" r="7620" b="3810"/>
            <wp:docPr id="10" name="图片 10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第五步：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面试完成后，需要点击视频页面下方的评价按钮（合适、不合适）并结束会话。</w:t>
      </w:r>
    </w:p>
    <w:p>
      <w:pPr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779520"/>
            <wp:effectExtent l="0" t="0" r="6985" b="11430"/>
            <wp:docPr id="15" name="图片 15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977640"/>
            <wp:effectExtent l="0" t="0" r="3810" b="3810"/>
            <wp:docPr id="14" name="图片 14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7452360"/>
            <wp:effectExtent l="0" t="0" r="3810" b="15240"/>
            <wp:docPr id="13" name="图片 13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宋体-GB2312">
    <w:panose1 w:val="02000500000000000000"/>
    <w:charset w:val="86"/>
    <w:family w:val="auto"/>
    <w:pitch w:val="default"/>
    <w:sig w:usb0="800002AF" w:usb1="08476CF8" w:usb2="00000010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EBED9D"/>
    <w:rsid w:val="7FEBE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2022-06-08T09:52:00Z</dcterms:created>
  <dc:creator>baixin</dc:creator>
  <cp:lastModifiedBy>baixin</cp:lastModifiedBy>
  <dcterms:modified xsi:type="dcterms:W3CDTF">2022-06-08T10:25:05Z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